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C0" w:rsidRPr="00E57DC0" w:rsidRDefault="00E57DC0" w:rsidP="00E57DC0">
      <w:pPr>
        <w:shd w:val="clear" w:color="auto" w:fill="FFFFFF"/>
        <w:spacing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E57DC0"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  <w:t>Уважаемые предприниматели!</w:t>
      </w:r>
    </w:p>
    <w:p w:rsidR="00E57DC0" w:rsidRPr="00E57DC0" w:rsidRDefault="00E57DC0" w:rsidP="00E57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27"/>
          <w:szCs w:val="27"/>
          <w:lang w:eastAsia="ru-RU"/>
        </w:rPr>
      </w:pPr>
      <w:r w:rsidRPr="00E57DC0">
        <w:rPr>
          <w:rFonts w:ascii="Times New Roman" w:eastAsia="Times New Roman" w:hAnsi="Times New Roman" w:cs="Times New Roman"/>
          <w:b/>
          <w:bCs/>
          <w:color w:val="273350"/>
          <w:sz w:val="27"/>
          <w:szCs w:val="27"/>
          <w:lang w:eastAsia="ru-RU"/>
        </w:rPr>
        <w:t>Федеральным законом от 2 мая 2026 года № 120-ФЗ «О внесении изменений в Кодекс Российской Федерации об административных правонарушениях» предусмотрены поправки в КоАП РФ и вводится механизм автоматического привлечения к административной ответственности на основании данных ГИС МТ («Честный знак»).</w:t>
      </w:r>
    </w:p>
    <w:p w:rsidR="00E57DC0" w:rsidRPr="00E57DC0" w:rsidRDefault="00E57DC0" w:rsidP="00E57DC0">
      <w:pPr>
        <w:pStyle w:val="a3"/>
        <w:shd w:val="clear" w:color="auto" w:fill="FFFFFF"/>
        <w:spacing w:before="0" w:beforeAutospacing="0" w:after="210" w:afterAutospacing="0"/>
        <w:jc w:val="both"/>
        <w:rPr>
          <w:color w:val="273350"/>
        </w:rPr>
      </w:pPr>
      <w:r w:rsidRPr="00E57DC0">
        <w:rPr>
          <w:color w:val="273350"/>
        </w:rPr>
        <w:t>Данный механизм позволит автоматически фиксировать нарушения по данным государственной системы маркировки «Честный знак» и выносить постановления о штрафах без проведения проверки, выезда инспектора и составления протокола.</w:t>
      </w:r>
    </w:p>
    <w:p w:rsidR="00E57DC0" w:rsidRPr="00E57DC0" w:rsidRDefault="00E57DC0" w:rsidP="00E57DC0">
      <w:pPr>
        <w:pStyle w:val="a3"/>
        <w:shd w:val="clear" w:color="auto" w:fill="FFFFFF"/>
        <w:spacing w:before="0" w:beforeAutospacing="0" w:after="210" w:afterAutospacing="0"/>
        <w:jc w:val="both"/>
        <w:rPr>
          <w:color w:val="273350"/>
        </w:rPr>
      </w:pPr>
      <w:r w:rsidRPr="00E57DC0">
        <w:rPr>
          <w:color w:val="273350"/>
        </w:rPr>
        <w:t xml:space="preserve">Согласно </w:t>
      </w:r>
      <w:proofErr w:type="gramStart"/>
      <w:r w:rsidRPr="00E57DC0">
        <w:rPr>
          <w:color w:val="273350"/>
        </w:rPr>
        <w:t>изменениям</w:t>
      </w:r>
      <w:proofErr w:type="gramEnd"/>
      <w:r w:rsidRPr="00E57DC0">
        <w:rPr>
          <w:color w:val="273350"/>
        </w:rPr>
        <w:t xml:space="preserve"> в Кодекс об административных правонарушениях, автоматическое привлечение к административной ответственности за нарушения предусмотрено в следующих случаях:</w:t>
      </w:r>
      <w:bookmarkStart w:id="0" w:name="_GoBack"/>
      <w:bookmarkEnd w:id="0"/>
    </w:p>
    <w:p w:rsidR="00E57DC0" w:rsidRPr="00E57DC0" w:rsidRDefault="00E57DC0" w:rsidP="00E57DC0">
      <w:pPr>
        <w:pStyle w:val="a3"/>
        <w:shd w:val="clear" w:color="auto" w:fill="FFFFFF"/>
        <w:spacing w:before="0" w:beforeAutospacing="0" w:after="210" w:afterAutospacing="0"/>
        <w:jc w:val="both"/>
        <w:rPr>
          <w:color w:val="273350"/>
        </w:rPr>
      </w:pPr>
      <w:r w:rsidRPr="00E57DC0">
        <w:rPr>
          <w:color w:val="273350"/>
        </w:rPr>
        <w:t> Для табачной и никотинсодержащей продукции:</w:t>
      </w:r>
    </w:p>
    <w:p w:rsidR="00E57DC0" w:rsidRPr="00E57DC0" w:rsidRDefault="00E57DC0" w:rsidP="00E57DC0">
      <w:pPr>
        <w:pStyle w:val="a3"/>
        <w:shd w:val="clear" w:color="auto" w:fill="FFFFFF"/>
        <w:spacing w:before="0" w:beforeAutospacing="0" w:after="210" w:afterAutospacing="0"/>
        <w:jc w:val="both"/>
        <w:rPr>
          <w:color w:val="273350"/>
        </w:rPr>
      </w:pPr>
      <w:r w:rsidRPr="00E57DC0">
        <w:rPr>
          <w:color w:val="273350"/>
        </w:rPr>
        <w:t>— Если незарегистрированный в ГИС МТ участник оборота продал через одну кассу в течение месяца более 10 единиц маркированных табачных изделий, никотинсодержащей продукции или устройств для её потреблений — штраф 50 тысяч рублей;</w:t>
      </w:r>
    </w:p>
    <w:p w:rsidR="00E57DC0" w:rsidRPr="00E57DC0" w:rsidRDefault="00E57DC0" w:rsidP="00E57DC0">
      <w:pPr>
        <w:pStyle w:val="a3"/>
        <w:shd w:val="clear" w:color="auto" w:fill="FFFFFF"/>
        <w:spacing w:before="0" w:beforeAutospacing="0" w:after="210" w:afterAutospacing="0"/>
        <w:jc w:val="both"/>
        <w:rPr>
          <w:color w:val="273350"/>
        </w:rPr>
      </w:pPr>
      <w:r w:rsidRPr="00E57DC0">
        <w:rPr>
          <w:color w:val="273350"/>
        </w:rPr>
        <w:t>— При продаже табачных изделий и никотинсодержащей продукции с нарушением установленной цены. При продаже до 100 единиц в день — штраф 5 тысяч рублей, до 1000 единиц — 50 тысяч рублей, более 1000 единиц — 500 тысяч рублей.</w:t>
      </w:r>
    </w:p>
    <w:p w:rsidR="00E57DC0" w:rsidRPr="00E57DC0" w:rsidRDefault="00E57DC0" w:rsidP="00E57DC0">
      <w:pPr>
        <w:pStyle w:val="a3"/>
        <w:shd w:val="clear" w:color="auto" w:fill="FFFFFF"/>
        <w:spacing w:before="0" w:beforeAutospacing="0" w:after="210" w:afterAutospacing="0"/>
        <w:jc w:val="both"/>
        <w:rPr>
          <w:color w:val="273350"/>
        </w:rPr>
      </w:pPr>
      <w:r w:rsidRPr="00E57DC0">
        <w:rPr>
          <w:color w:val="273350"/>
        </w:rPr>
        <w:t>Для всех товарных групп, где предусмотрен срок годности:</w:t>
      </w:r>
    </w:p>
    <w:p w:rsidR="00E57DC0" w:rsidRPr="00E57DC0" w:rsidRDefault="00E57DC0" w:rsidP="00E57DC0">
      <w:pPr>
        <w:pStyle w:val="a3"/>
        <w:shd w:val="clear" w:color="auto" w:fill="FFFFFF"/>
        <w:spacing w:before="0" w:beforeAutospacing="0" w:after="210" w:afterAutospacing="0"/>
        <w:jc w:val="both"/>
        <w:rPr>
          <w:color w:val="273350"/>
        </w:rPr>
      </w:pPr>
      <w:r w:rsidRPr="00E57DC0">
        <w:rPr>
          <w:color w:val="273350"/>
        </w:rPr>
        <w:t>— При продаже просроченной продукции, подлежащей обязательной маркировке. За каждую проданную единицу товара с истёкшим сроком годности индивидуальному предпринимателю придётся заплатить штраф в размере 10 тысяч рублей, а юридическим лицам— 20 тысяч рублей.</w:t>
      </w:r>
    </w:p>
    <w:p w:rsidR="00E57DC0" w:rsidRPr="00E57DC0" w:rsidRDefault="00E57DC0" w:rsidP="00E57DC0">
      <w:pPr>
        <w:pStyle w:val="a3"/>
        <w:shd w:val="clear" w:color="auto" w:fill="FFFFFF"/>
        <w:spacing w:before="0" w:beforeAutospacing="0" w:after="210" w:afterAutospacing="0"/>
        <w:jc w:val="both"/>
        <w:rPr>
          <w:color w:val="273350"/>
        </w:rPr>
      </w:pPr>
      <w:r w:rsidRPr="00E57DC0">
        <w:rPr>
          <w:color w:val="273350"/>
        </w:rPr>
        <w:t xml:space="preserve">Подписанные специалистами </w:t>
      </w:r>
      <w:proofErr w:type="spellStart"/>
      <w:r w:rsidRPr="00E57DC0">
        <w:rPr>
          <w:color w:val="273350"/>
        </w:rPr>
        <w:t>Роспотребнадзора</w:t>
      </w:r>
      <w:proofErr w:type="spellEnd"/>
      <w:r w:rsidRPr="00E57DC0">
        <w:rPr>
          <w:color w:val="273350"/>
        </w:rPr>
        <w:t xml:space="preserve"> постановления об административных правонарушениях будут направляться участникам оборота в личные кабинеты на Едином портале государственных и муниципальных услуг. Также данные документы Оператор ЦРПТ будет дублировать в личный кабинет ГИС МТ.</w:t>
      </w:r>
    </w:p>
    <w:p w:rsidR="00137CCE" w:rsidRPr="00E57DC0" w:rsidRDefault="00137CCE">
      <w:pPr>
        <w:rPr>
          <w:rFonts w:ascii="Times New Roman" w:hAnsi="Times New Roman" w:cs="Times New Roman"/>
        </w:rPr>
      </w:pPr>
    </w:p>
    <w:sectPr w:rsidR="00137CCE" w:rsidRPr="00E57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F2"/>
    <w:rsid w:val="00137CCE"/>
    <w:rsid w:val="009B12F2"/>
    <w:rsid w:val="00E5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128A7-C409-47A9-AE85-EDB05B18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8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4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4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3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8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65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47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5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isogd</dc:creator>
  <cp:keywords/>
  <dc:description/>
  <cp:lastModifiedBy>isogd</cp:lastModifiedBy>
  <cp:revision>2</cp:revision>
  <dcterms:created xsi:type="dcterms:W3CDTF">2026-08-11T09:59:00Z</dcterms:created>
  <dcterms:modified xsi:type="dcterms:W3CDTF">2026-08-11T09:59:00Z</dcterms:modified>
</cp:coreProperties>
</file>